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FC" w:rsidRPr="00F643FC" w:rsidRDefault="00F643FC" w:rsidP="00F643FC">
      <w:pPr>
        <w:spacing w:after="240"/>
        <w:rPr>
          <w:rFonts w:eastAsia="Times New Roman" w:cs="Times New Roman"/>
          <w:color w:val="auto"/>
        </w:rPr>
      </w:pP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i/>
          <w:iCs/>
          <w:sz w:val="36"/>
          <w:szCs w:val="36"/>
        </w:rPr>
        <w:t>Государственное бюджетное образовательное учреждение города Москвы школа «Содружество»</w:t>
      </w: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i/>
          <w:iCs/>
          <w:sz w:val="36"/>
          <w:szCs w:val="36"/>
        </w:rPr>
        <w:t>По адресу: ул. Авиамоторная</w:t>
      </w:r>
      <w:proofErr w:type="gramStart"/>
      <w:r w:rsidRPr="00F643FC">
        <w:rPr>
          <w:rFonts w:eastAsia="Times New Roman" w:cs="Times New Roman"/>
          <w:i/>
          <w:iCs/>
          <w:sz w:val="36"/>
          <w:szCs w:val="36"/>
        </w:rPr>
        <w:t>,д</w:t>
      </w:r>
      <w:proofErr w:type="gramEnd"/>
      <w:r w:rsidRPr="00F643FC">
        <w:rPr>
          <w:rFonts w:eastAsia="Times New Roman" w:cs="Times New Roman"/>
          <w:i/>
          <w:iCs/>
          <w:sz w:val="36"/>
          <w:szCs w:val="36"/>
        </w:rPr>
        <w:t>.4,корп.4</w:t>
      </w: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b/>
          <w:bCs/>
          <w:sz w:val="52"/>
          <w:szCs w:val="52"/>
        </w:rPr>
        <w:t>ДИАГНОСТИКА</w:t>
      </w: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b/>
          <w:bCs/>
          <w:sz w:val="52"/>
          <w:szCs w:val="52"/>
        </w:rPr>
        <w:t>ПЕДАГОГИЧЕСКОГО</w:t>
      </w: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b/>
          <w:bCs/>
          <w:sz w:val="52"/>
          <w:szCs w:val="52"/>
        </w:rPr>
        <w:t>ПРОЦЕССА</w:t>
      </w: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b/>
          <w:bCs/>
          <w:sz w:val="40"/>
          <w:szCs w:val="40"/>
        </w:rPr>
        <w:t>В СРЕДНЕМ ВОЗРАСТЕ (4-5 лет)</w:t>
      </w: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sz w:val="40"/>
          <w:szCs w:val="40"/>
        </w:rPr>
        <w:t xml:space="preserve"> группа № 2 «</w:t>
      </w:r>
      <w:r w:rsidRPr="00F643FC">
        <w:rPr>
          <w:rFonts w:eastAsia="Times New Roman" w:cs="Times New Roman"/>
          <w:b/>
          <w:bCs/>
          <w:sz w:val="40"/>
          <w:szCs w:val="40"/>
          <w:u w:val="single"/>
        </w:rPr>
        <w:t>Подсолнухи</w:t>
      </w:r>
      <w:r w:rsidRPr="00F643FC">
        <w:rPr>
          <w:rFonts w:eastAsia="Times New Roman" w:cs="Times New Roman"/>
          <w:sz w:val="40"/>
          <w:szCs w:val="40"/>
        </w:rPr>
        <w:t xml:space="preserve">» </w:t>
      </w: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sz w:val="40"/>
          <w:szCs w:val="40"/>
        </w:rPr>
        <w:t>за 2018- 2019 учебный год</w:t>
      </w:r>
    </w:p>
    <w:p w:rsidR="00F643FC" w:rsidRPr="00F643FC" w:rsidRDefault="00F643FC" w:rsidP="00F643FC">
      <w:pPr>
        <w:spacing w:after="240"/>
        <w:rPr>
          <w:rFonts w:eastAsia="Times New Roman" w:cs="Times New Roman"/>
          <w:color w:val="auto"/>
        </w:rPr>
      </w:pPr>
    </w:p>
    <w:p w:rsidR="00F643FC" w:rsidRPr="00F643FC" w:rsidRDefault="00F643FC" w:rsidP="00F643FC">
      <w:pPr>
        <w:spacing w:after="200"/>
        <w:jc w:val="right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i/>
          <w:iCs/>
        </w:rPr>
        <w:t>Воспитатели группы</w:t>
      </w:r>
    </w:p>
    <w:p w:rsidR="00F643FC" w:rsidRPr="00F643FC" w:rsidRDefault="00F643FC" w:rsidP="00F643FC">
      <w:pPr>
        <w:spacing w:after="200"/>
        <w:jc w:val="right"/>
        <w:rPr>
          <w:rFonts w:eastAsia="Times New Roman" w:cs="Times New Roman"/>
          <w:color w:val="auto"/>
        </w:rPr>
      </w:pPr>
      <w:proofErr w:type="spellStart"/>
      <w:r w:rsidRPr="00F643FC">
        <w:rPr>
          <w:rFonts w:eastAsia="Times New Roman" w:cs="Times New Roman"/>
          <w:i/>
          <w:iCs/>
        </w:rPr>
        <w:t>Голубева</w:t>
      </w:r>
      <w:proofErr w:type="spellEnd"/>
      <w:r w:rsidRPr="00F643FC">
        <w:rPr>
          <w:rFonts w:eastAsia="Times New Roman" w:cs="Times New Roman"/>
          <w:i/>
          <w:iCs/>
        </w:rPr>
        <w:t xml:space="preserve"> О.В.</w:t>
      </w:r>
    </w:p>
    <w:p w:rsidR="00F643FC" w:rsidRPr="00F643FC" w:rsidRDefault="00F643FC" w:rsidP="00F643FC">
      <w:pPr>
        <w:spacing w:after="200"/>
        <w:jc w:val="right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i/>
          <w:iCs/>
        </w:rPr>
        <w:t>Мамонова Л.А.</w:t>
      </w:r>
    </w:p>
    <w:p w:rsidR="00F643FC" w:rsidRPr="00F643FC" w:rsidRDefault="00F643FC" w:rsidP="00F643FC">
      <w:pPr>
        <w:spacing w:after="240"/>
        <w:rPr>
          <w:rFonts w:eastAsia="Times New Roman" w:cs="Times New Roman"/>
          <w:color w:val="auto"/>
        </w:rPr>
      </w:pPr>
    </w:p>
    <w:p w:rsidR="00F643FC" w:rsidRDefault="00F643FC" w:rsidP="00F643FC">
      <w:pPr>
        <w:spacing w:after="200"/>
        <w:jc w:val="center"/>
        <w:rPr>
          <w:rFonts w:eastAsia="Times New Roman" w:cs="Times New Roman"/>
          <w:sz w:val="28"/>
          <w:szCs w:val="28"/>
        </w:rPr>
      </w:pP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</w:rPr>
        <w:lastRenderedPageBreak/>
        <w:t xml:space="preserve">Образовательная область </w:t>
      </w:r>
      <w:r w:rsidRPr="00F643FC">
        <w:rPr>
          <w:rFonts w:eastAsia="Times New Roman" w:cs="Times New Roman"/>
          <w:b/>
          <w:bCs/>
        </w:rPr>
        <w:t>«Социально-коммуникативное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1376"/>
        <w:gridCol w:w="1016"/>
        <w:gridCol w:w="618"/>
        <w:gridCol w:w="1024"/>
        <w:gridCol w:w="623"/>
        <w:gridCol w:w="1071"/>
        <w:gridCol w:w="651"/>
        <w:gridCol w:w="964"/>
        <w:gridCol w:w="586"/>
        <w:gridCol w:w="1018"/>
        <w:gridCol w:w="620"/>
        <w:gridCol w:w="971"/>
        <w:gridCol w:w="591"/>
        <w:gridCol w:w="1014"/>
        <w:gridCol w:w="617"/>
        <w:gridCol w:w="948"/>
        <w:gridCol w:w="576"/>
      </w:tblGrid>
      <w:tr w:rsidR="00F643FC" w:rsidRPr="00F643FC" w:rsidTr="00F643F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43F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43FC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ФИО  ребёнка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ind w:left="-108" w:right="-102" w:firstLine="108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F643FC">
              <w:rPr>
                <w:rFonts w:eastAsia="Times New Roman" w:cs="Times New Roman"/>
                <w:sz w:val="20"/>
                <w:szCs w:val="20"/>
              </w:rPr>
              <w:t>со</w:t>
            </w:r>
            <w:proofErr w:type="gram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взрослыми и сверстниками, в природе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ind w:left="-100" w:firstLine="10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Понимает социальную оценку поступков сверстников или героев литературных произведений, эмоционально откликается.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ind w:left="-100" w:firstLine="10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Понимает значение слов, обозначающих эмоциональное состояние, этические качества, эстетические характеристики.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Имеет представление о мужских и женских профессиях.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ind w:left="-112" w:right="-108" w:firstLine="112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Проявляет интерес к кукольному театру, выбирает предпочитаемых героев, может поддерживать ролевые диалоги.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ind w:left="-112" w:firstLine="112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Готовит к занятиям свое рабочее место, убирает материалы по окончании работы.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ind w:left="-66" w:right="-17" w:firstLine="66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Принимает роль в игре со сверстниками, проявляет инициативу в игре, может объяснить сверстнику правила игры.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Итоговый показатель по каждому ребенку (среднее значение).</w:t>
            </w:r>
          </w:p>
        </w:tc>
      </w:tr>
      <w:tr w:rsidR="00F643FC" w:rsidRPr="00F643FC" w:rsidTr="00F643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Аскеров Эмиль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Блохин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Богдан 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Даниэла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Борисова Софья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Буравченко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Васин Александр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Воробьев Михаил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Глазкова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Гусаков </w:t>
            </w: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Данилычева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Ксения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Евдокимов Лев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Иванова Юлия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Ильина 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Глафира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Ивашков Владимир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Кошечкин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Красноперов Герман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Краюшкин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Константин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Левичев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Макаренков Моисей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Мулюкина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Пехтерева Валерия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Плотников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Романьков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Селянская Полина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Славянов Петр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Скворцова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Урюпина Евгения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Фаустова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Шамаль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</w:tr>
    </w:tbl>
    <w:p w:rsidR="00F643FC" w:rsidRPr="00F643FC" w:rsidRDefault="00F643FC" w:rsidP="00F643FC">
      <w:pPr>
        <w:spacing w:after="240"/>
        <w:rPr>
          <w:rFonts w:eastAsia="Times New Roman" w:cs="Times New Roman"/>
          <w:color w:val="auto"/>
          <w:sz w:val="20"/>
          <w:szCs w:val="20"/>
        </w:rPr>
      </w:pPr>
      <w:r w:rsidRPr="00F643FC">
        <w:rPr>
          <w:rFonts w:eastAsia="Times New Roman" w:cs="Times New Roman"/>
          <w:color w:val="auto"/>
          <w:sz w:val="20"/>
          <w:szCs w:val="20"/>
        </w:rPr>
        <w:br/>
      </w:r>
      <w:r w:rsidRPr="00F643FC">
        <w:rPr>
          <w:rFonts w:eastAsia="Times New Roman" w:cs="Times New Roman"/>
          <w:color w:val="auto"/>
          <w:sz w:val="20"/>
          <w:szCs w:val="20"/>
        </w:rPr>
        <w:br/>
      </w:r>
    </w:p>
    <w:p w:rsidR="00F643FC" w:rsidRDefault="00F643FC" w:rsidP="00F643FC">
      <w:pPr>
        <w:spacing w:after="200"/>
        <w:jc w:val="center"/>
        <w:rPr>
          <w:rFonts w:eastAsia="Times New Roman" w:cs="Times New Roman"/>
        </w:rPr>
      </w:pPr>
    </w:p>
    <w:p w:rsidR="00F643FC" w:rsidRDefault="00F643FC" w:rsidP="00F643FC">
      <w:pPr>
        <w:spacing w:after="200"/>
        <w:jc w:val="center"/>
        <w:rPr>
          <w:rFonts w:eastAsia="Times New Roman" w:cs="Times New Roman"/>
        </w:rPr>
      </w:pPr>
    </w:p>
    <w:p w:rsidR="00F643FC" w:rsidRDefault="00F643FC" w:rsidP="00F643FC">
      <w:pPr>
        <w:spacing w:after="200"/>
        <w:jc w:val="center"/>
        <w:rPr>
          <w:rFonts w:eastAsia="Times New Roman" w:cs="Times New Roman"/>
        </w:rPr>
      </w:pPr>
    </w:p>
    <w:p w:rsidR="00F643FC" w:rsidRDefault="00F643FC" w:rsidP="00F643FC">
      <w:pPr>
        <w:spacing w:after="200"/>
        <w:jc w:val="center"/>
        <w:rPr>
          <w:rFonts w:eastAsia="Times New Roman" w:cs="Times New Roman"/>
        </w:rPr>
      </w:pPr>
    </w:p>
    <w:p w:rsidR="00F643FC" w:rsidRDefault="00F643FC" w:rsidP="00F643FC">
      <w:pPr>
        <w:spacing w:after="200"/>
        <w:jc w:val="center"/>
        <w:rPr>
          <w:rFonts w:eastAsia="Times New Roman" w:cs="Times New Roman"/>
        </w:rPr>
      </w:pP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</w:rPr>
        <w:lastRenderedPageBreak/>
        <w:t xml:space="preserve">Образовательная область </w:t>
      </w:r>
      <w:r w:rsidRPr="00F643FC">
        <w:rPr>
          <w:rFonts w:eastAsia="Times New Roman" w:cs="Times New Roman"/>
          <w:b/>
          <w:bCs/>
        </w:rPr>
        <w:t>«Познавательное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1220"/>
        <w:gridCol w:w="679"/>
        <w:gridCol w:w="546"/>
        <w:gridCol w:w="915"/>
        <w:gridCol w:w="642"/>
        <w:gridCol w:w="759"/>
        <w:gridCol w:w="509"/>
        <w:gridCol w:w="789"/>
        <w:gridCol w:w="534"/>
        <w:gridCol w:w="741"/>
        <w:gridCol w:w="509"/>
        <w:gridCol w:w="782"/>
        <w:gridCol w:w="560"/>
        <w:gridCol w:w="778"/>
        <w:gridCol w:w="589"/>
        <w:gridCol w:w="661"/>
        <w:gridCol w:w="530"/>
        <w:gridCol w:w="799"/>
        <w:gridCol w:w="641"/>
        <w:gridCol w:w="634"/>
        <w:gridCol w:w="509"/>
      </w:tblGrid>
      <w:tr w:rsidR="00F643FC" w:rsidRPr="00F643FC" w:rsidTr="00F643F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43F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43FC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ФИО  ребёнка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Знает свои имя и фамилию, адрес проживания, имена родителей.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08" w:right="-94" w:firstLine="108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Рассматривает иллюстрированные издания детских книг, проявляет интерес к ним.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Знает о значении солнца, воздуха, воды для человека.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00" w:firstLine="10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Ориентируется в пространстве (на себе, на другом человеке, от предмета, на плоскости).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00" w:firstLine="10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Называет диких и домашних животных, одежду, обувь, мебель, посуду, деревья.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Сравнивает количество предметов в группах до 5 на основе счета, приложением, наложением.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12" w:firstLine="112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Различает круг, квадрат, треугольник, прямоугольник.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12" w:firstLine="112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Умеет группировать предметы по цвету, размеру, форме, назначению.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66" w:right="-17" w:firstLine="66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Понимает смысл слов «утро», «вечер», «день», «ночь», определяет время суток, называет времена года, их признаки, 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последовательн-ть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Итоговый показатель по каждому ребенку (среднее значение).</w:t>
            </w:r>
          </w:p>
        </w:tc>
      </w:tr>
      <w:tr w:rsidR="00F643FC" w:rsidRPr="00F643FC" w:rsidTr="00F643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11" w:right="-99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3" w:right="-84" w:hanging="13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right="-71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1" w:right="-57" w:hanging="11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24" w:right="-43" w:hanging="24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39" w:right="-47" w:hanging="39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60" w:right="-108" w:firstLine="8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15" w:right="-94" w:firstLine="105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29" w:right="-81" w:firstLine="129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43" w:right="-66" w:firstLine="12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Аскеров Эмиль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Блохин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Богдан 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Даниэла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Борисова Софья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Буравченко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Васин Александр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Воробьев Михаил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Глазкова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Гусаков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Данилычева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Ксения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Евдокимов Лев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Иванова Юлия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Ильина 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Глафира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Ивашков Владимир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Кошечкин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Красноперов Герман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Краюшкин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Константин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Левичев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Макаренков Моисей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Мулюкина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Пехтерева Валерия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Плотников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Романьков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Селянская Полина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Славянов Петр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Скворцова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Урюпина </w:t>
            </w: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Евгения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Фаустова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Шамаль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F643FC" w:rsidTr="00F643F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</w:tr>
    </w:tbl>
    <w:p w:rsidR="00F643FC" w:rsidRPr="00F643FC" w:rsidRDefault="00F643FC" w:rsidP="00F643FC">
      <w:pPr>
        <w:spacing w:after="240"/>
        <w:rPr>
          <w:rFonts w:eastAsia="Times New Roman" w:cs="Times New Roman"/>
          <w:color w:val="auto"/>
          <w:sz w:val="20"/>
          <w:szCs w:val="20"/>
        </w:rPr>
      </w:pP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</w:rPr>
        <w:t xml:space="preserve">Образовательная область </w:t>
      </w:r>
      <w:r w:rsidRPr="00F643FC">
        <w:rPr>
          <w:rFonts w:eastAsia="Times New Roman" w:cs="Times New Roman"/>
          <w:b/>
          <w:bCs/>
        </w:rPr>
        <w:t>«Речевое  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560"/>
        <w:gridCol w:w="1538"/>
        <w:gridCol w:w="936"/>
        <w:gridCol w:w="2396"/>
        <w:gridCol w:w="1457"/>
        <w:gridCol w:w="1412"/>
        <w:gridCol w:w="859"/>
        <w:gridCol w:w="1363"/>
        <w:gridCol w:w="828"/>
        <w:gridCol w:w="1168"/>
        <w:gridCol w:w="711"/>
      </w:tblGrid>
      <w:tr w:rsidR="00F643FC" w:rsidRPr="00F643FC" w:rsidTr="00F643F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43F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43FC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ФИО  ребёнка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08" w:firstLine="108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Рассказывает о содержании сюжетной картинки, в том числе по опорной схеме. Может повторить образцы описания игрушки.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Имеет предпочтение в литературных произведениях. Проявляет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Определяет первый звук в слове.  Умеет образовывать новые слова по аналогии со знакомыми словами.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Поддерживает беседу, использует все части речи. Понимает и употребляет слова-антонимы.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Итоговый показатель по каждому ребенку (среднее значение).</w:t>
            </w:r>
          </w:p>
        </w:tc>
      </w:tr>
      <w:tr w:rsidR="00F643FC" w:rsidRPr="00F643FC" w:rsidTr="00F643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</w:tr>
      <w:tr w:rsidR="00F643FC" w:rsidRPr="00F643FC" w:rsidTr="00F643FC">
        <w:trPr>
          <w:trHeight w:val="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Аскеров Эмиль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Блохин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Богдан 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Даниэла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Борисова </w:t>
            </w: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Софья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Буравченко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Васин Александр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Воробьев Михаил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Глазкова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Гусаков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Данилычева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Ксения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Евдокимов Лев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Иванова Юлия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Ильина 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Глафира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Ивашков Владимир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Кошечкин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Алексей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Красноперов Герман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Краюшкин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Константин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F643FC" w:rsidRPr="00F643FC" w:rsidRDefault="00F643FC" w:rsidP="00F643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2.25</w:t>
            </w:r>
          </w:p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Левичев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Макаренков Моисей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Мулюкина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Пехтерева Валерия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Плотников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Романьков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Селянская Полина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Славянов Петр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Скворцова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Урюпина Евгения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Фаустова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Шамаль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</w:tr>
      <w:tr w:rsidR="00F643FC" w:rsidRPr="00F643FC" w:rsidTr="00F643F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</w:tr>
    </w:tbl>
    <w:p w:rsidR="00F643FC" w:rsidRPr="00F643FC" w:rsidRDefault="00F643FC" w:rsidP="00F643FC">
      <w:pPr>
        <w:spacing w:after="240"/>
        <w:rPr>
          <w:rFonts w:eastAsia="Times New Roman" w:cs="Times New Roman"/>
          <w:color w:val="auto"/>
          <w:sz w:val="20"/>
          <w:szCs w:val="20"/>
        </w:rPr>
      </w:pPr>
      <w:r w:rsidRPr="00F643FC">
        <w:rPr>
          <w:rFonts w:eastAsia="Times New Roman" w:cs="Times New Roman"/>
          <w:color w:val="auto"/>
          <w:sz w:val="20"/>
          <w:szCs w:val="20"/>
        </w:rPr>
        <w:br/>
      </w:r>
    </w:p>
    <w:p w:rsidR="00F643FC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Pr="00F643FC" w:rsidRDefault="00F643FC" w:rsidP="00F643FC">
      <w:pPr>
        <w:spacing w:after="200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</w:rPr>
        <w:lastRenderedPageBreak/>
        <w:t xml:space="preserve">Образовательная область </w:t>
      </w:r>
      <w:r w:rsidRPr="00F643FC">
        <w:rPr>
          <w:rFonts w:eastAsia="Times New Roman" w:cs="Times New Roman"/>
          <w:b/>
          <w:bCs/>
        </w:rPr>
        <w:t>«Художественно-эстетическое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1353"/>
        <w:gridCol w:w="1073"/>
        <w:gridCol w:w="654"/>
        <w:gridCol w:w="1093"/>
        <w:gridCol w:w="665"/>
        <w:gridCol w:w="1004"/>
        <w:gridCol w:w="611"/>
        <w:gridCol w:w="959"/>
        <w:gridCol w:w="584"/>
        <w:gridCol w:w="1035"/>
        <w:gridCol w:w="629"/>
        <w:gridCol w:w="993"/>
        <w:gridCol w:w="604"/>
        <w:gridCol w:w="968"/>
        <w:gridCol w:w="589"/>
        <w:gridCol w:w="919"/>
        <w:gridCol w:w="559"/>
      </w:tblGrid>
      <w:tr w:rsidR="00F643FC" w:rsidRPr="00F643FC" w:rsidTr="00F643F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43F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43FC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ФИО  ребёнка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right="-108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00" w:firstLine="10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Правильно держит ножницы и умеет резать ими по прямой, по диагонали (квадрат, прямоугольник); вырезать круг из квадрата, овал – из прямоугольника, плавно срезать и закруглять углы.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00" w:firstLine="10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Изображает предметы путем создания отчетливых форм, подбора цвета, аккуратного закрашивания, приклеивания, использования разных материалов. Объединяет предметы в сюжеты.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Знаком с элементами некоторых видов народного творчества, может использовать их в своей творческой деятельности.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112" w:right="-108" w:firstLine="112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Имеет предпочтение в выборе музыкального произведения для слушания и пения. Выполняет движения, отвечающие характеру музыки, самостоятельно меняя их в соответствии с 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двухчастной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формой музыкального произведения.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Умеет выполнять танцевальные движения: пружинка, подскоки, движение парами по кругу, кружение по одному и в парах.  Может выполнять движения с предметами.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ind w:left="-66" w:right="-17" w:firstLine="66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Узнает песни по мелодии. Может петь протяжно, четко произносить слова; вместе с другими детьми – начинать и заканчивать пение.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Итоговый показатель по каждому ребенку (среднее значение).</w:t>
            </w:r>
          </w:p>
        </w:tc>
      </w:tr>
      <w:tr w:rsidR="00F643FC" w:rsidRPr="00F643FC" w:rsidTr="00F643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Аскеров Эмиль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Блохин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Богдан 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Даниэла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Борисова Софья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Буравченко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Васин </w:t>
            </w: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Александр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Воробьев Михаил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Глазкова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Гусаков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Данилычева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Ксения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Евдокимов Лев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Иванова Юлия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Ильина </w:t>
            </w: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Глафира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Ивашков Владимир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Кошечкин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2.7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Красноперов </w:t>
            </w: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Герман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Краюшкин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Константин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Левичев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Макаренков Моисей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2.5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Мулюкина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Пехтерева Валерия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Плотников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Романьков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Селянская Полина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Славянов Петр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Скворцова </w:t>
            </w: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 xml:space="preserve">Урюпина Евгения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Фаустова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</w:tr>
      <w:tr w:rsidR="00F643FC" w:rsidRPr="00F643FC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F643FC">
              <w:rPr>
                <w:rFonts w:eastAsia="Times New Roman" w:cs="Times New Roman"/>
                <w:sz w:val="20"/>
                <w:szCs w:val="20"/>
              </w:rPr>
              <w:t>Шамаль</w:t>
            </w:r>
            <w:proofErr w:type="spellEnd"/>
            <w:r w:rsidRPr="00F643FC">
              <w:rPr>
                <w:rFonts w:eastAsia="Times New Roman" w:cs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</w:tr>
      <w:tr w:rsidR="00F643FC" w:rsidRPr="00F643FC" w:rsidTr="00F643F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F643FC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643FC"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</w:tr>
    </w:tbl>
    <w:p w:rsidR="00F643FC" w:rsidRPr="00F643FC" w:rsidRDefault="00F643FC" w:rsidP="00F643FC">
      <w:pPr>
        <w:spacing w:after="240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  <w:color w:val="auto"/>
          <w:sz w:val="20"/>
          <w:szCs w:val="20"/>
        </w:rPr>
        <w:br/>
      </w:r>
    </w:p>
    <w:p w:rsidR="00F643FC" w:rsidRPr="00F643FC" w:rsidRDefault="00F643FC" w:rsidP="00F643FC">
      <w:pPr>
        <w:spacing w:after="200"/>
        <w:jc w:val="center"/>
        <w:rPr>
          <w:rFonts w:eastAsia="Times New Roman" w:cs="Times New Roman"/>
          <w:color w:val="auto"/>
        </w:rPr>
      </w:pPr>
      <w:r w:rsidRPr="00F643FC">
        <w:rPr>
          <w:rFonts w:eastAsia="Times New Roman" w:cs="Times New Roman"/>
        </w:rPr>
        <w:t xml:space="preserve">Образовательная область </w:t>
      </w:r>
      <w:r w:rsidRPr="00F643FC">
        <w:rPr>
          <w:rFonts w:eastAsia="Times New Roman" w:cs="Times New Roman"/>
          <w:b/>
          <w:bCs/>
        </w:rPr>
        <w:t>«Физическое развитие»</w:t>
      </w:r>
    </w:p>
    <w:p w:rsidR="00F643FC" w:rsidRPr="00F643FC" w:rsidRDefault="00F643FC" w:rsidP="00F643FC">
      <w:pPr>
        <w:rPr>
          <w:rFonts w:eastAsia="Times New Roman" w:cs="Times New Roman"/>
          <w:color w:val="auto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1459"/>
        <w:gridCol w:w="1139"/>
        <w:gridCol w:w="693"/>
        <w:gridCol w:w="1050"/>
        <w:gridCol w:w="639"/>
        <w:gridCol w:w="1201"/>
        <w:gridCol w:w="730"/>
        <w:gridCol w:w="1166"/>
        <w:gridCol w:w="709"/>
        <w:gridCol w:w="1110"/>
        <w:gridCol w:w="675"/>
        <w:gridCol w:w="1246"/>
        <w:gridCol w:w="758"/>
        <w:gridCol w:w="1048"/>
        <w:gridCol w:w="637"/>
      </w:tblGrid>
      <w:tr w:rsidR="00F643FC" w:rsidRPr="00557C3F" w:rsidTr="00F643F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7C3F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57C3F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ФИО  ребёнка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ind w:left="-108" w:right="-116" w:firstLine="108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Знает о значении для здоровья утренней гимнастики, закаливания, соблюдения режима дня.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ind w:left="-100" w:firstLine="10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Соблюдает элементарные правила личной гигиены, опрятности.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Умеет самостоятельно одеваться и раздеваться, убирает одежду и обувь в шкафчик.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Ловит мяч с расстояния.  Метает мяч разными способами правой и левой руками, отбивает о пол.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Строится по заданию взрослого в шеренгу, в колонну по одному, парами, в круг.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ind w:left="-66" w:right="-17" w:firstLine="66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Определяет положение предметов в пространстве, умеет двигаться в нужном направлении, находит правую и левую руки.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Итоговый показатель по каждому ребенку (среднее значение).</w:t>
            </w:r>
          </w:p>
        </w:tc>
      </w:tr>
      <w:tr w:rsidR="00F643FC" w:rsidRPr="00557C3F" w:rsidTr="00F643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май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Аскеров Эмиль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Блохин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Богдан </w:t>
            </w: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Даниэла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Борисова Софья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Буравченко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Васин Александр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Воробьев Михаил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Глазкова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Гусаков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Данилычева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Ксения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Евдокимов Лев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Иванова Юлия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Ильина </w:t>
            </w: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Глафира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Ивашков Владимир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2.6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Кошечкин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Красноперов Герман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Краюшкин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Константин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Левичев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Макаренков Моисей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Мулюкина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Пехтерева Валерия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Плотников Иван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Романьков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57C3F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Егор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Селянская Полина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Славянов Петр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Скворцова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 xml:space="preserve">Урюпина Евгения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Фаустова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  <w:tr w:rsidR="00F643FC" w:rsidRPr="00557C3F" w:rsidTr="00F643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after="200"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57C3F">
              <w:rPr>
                <w:rFonts w:eastAsia="Times New Roman" w:cs="Times New Roman"/>
                <w:sz w:val="20"/>
                <w:szCs w:val="20"/>
              </w:rPr>
              <w:t>Шамаль</w:t>
            </w:r>
            <w:proofErr w:type="spellEnd"/>
            <w:r w:rsidRPr="00557C3F">
              <w:rPr>
                <w:rFonts w:eastAsia="Times New Roman" w:cs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4.3.</w:t>
            </w:r>
          </w:p>
        </w:tc>
      </w:tr>
      <w:tr w:rsidR="00F643FC" w:rsidRPr="00557C3F" w:rsidTr="00F643F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3FC" w:rsidRPr="00557C3F" w:rsidRDefault="00F643FC" w:rsidP="00F643FC">
            <w:pPr>
              <w:spacing w:line="0" w:lineRule="atLeast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7C3F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</w:tr>
    </w:tbl>
    <w:p w:rsidR="00F643FC" w:rsidRPr="00557C3F" w:rsidRDefault="00F643FC" w:rsidP="00F643FC">
      <w:pPr>
        <w:spacing w:after="2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auto"/>
          <w:sz w:val="20"/>
          <w:szCs w:val="20"/>
        </w:rPr>
        <w:br/>
      </w:r>
      <w:r w:rsidRPr="00557C3F">
        <w:rPr>
          <w:rFonts w:eastAsia="Times New Roman" w:cs="Times New Roman"/>
          <w:color w:val="auto"/>
          <w:sz w:val="20"/>
          <w:szCs w:val="20"/>
        </w:rPr>
        <w:br/>
      </w:r>
    </w:p>
    <w:p w:rsidR="00F643FC" w:rsidRPr="00557C3F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Pr="00557C3F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Pr="00557C3F" w:rsidRDefault="00F643FC" w:rsidP="00F643FC">
      <w:pPr>
        <w:spacing w:after="200"/>
        <w:rPr>
          <w:rFonts w:eastAsia="Times New Roman" w:cs="Times New Roman"/>
          <w:sz w:val="20"/>
          <w:szCs w:val="20"/>
        </w:rPr>
      </w:pPr>
    </w:p>
    <w:p w:rsidR="00F643FC" w:rsidRPr="00F643FC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F643FC">
        <w:rPr>
          <w:rFonts w:eastAsia="Times New Roman" w:cs="Times New Roman"/>
          <w:sz w:val="20"/>
          <w:szCs w:val="20"/>
        </w:rPr>
        <w:lastRenderedPageBreak/>
        <w:t xml:space="preserve">Выводы (октябрь) </w:t>
      </w:r>
      <w:r w:rsidRPr="00F643FC">
        <w:rPr>
          <w:rFonts w:eastAsia="Times New Roman" w:cs="Times New Roman"/>
          <w:sz w:val="20"/>
          <w:szCs w:val="20"/>
          <w:u w:val="single"/>
        </w:rPr>
        <w:t xml:space="preserve">_ Общее кол-во детей в группе: 29 </w:t>
      </w:r>
    </w:p>
    <w:p w:rsidR="00F643FC" w:rsidRPr="00F643FC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F643FC">
        <w:rPr>
          <w:rFonts w:eastAsia="Times New Roman" w:cs="Times New Roman"/>
          <w:sz w:val="20"/>
          <w:szCs w:val="20"/>
          <w:u w:val="single"/>
        </w:rPr>
        <w:t xml:space="preserve"> кол-во девочек – 12 человек, мальчиков – 17 человек;   В сентябре 2018 года, проводилась диагностика в средней группе, в которой участвовало 26 детей, что составило 90% от общего состава группы.</w:t>
      </w:r>
    </w:p>
    <w:p w:rsidR="00F643FC" w:rsidRPr="00F643FC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F643FC">
        <w:rPr>
          <w:rFonts w:eastAsia="Times New Roman" w:cs="Times New Roman"/>
          <w:sz w:val="20"/>
          <w:szCs w:val="20"/>
          <w:u w:val="single"/>
        </w:rPr>
        <w:t xml:space="preserve"> Результаты диагностики показали: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>Образовательная область: «Социально-коммуникативное развитие».</w:t>
      </w:r>
      <w:r w:rsidRPr="00557C3F">
        <w:rPr>
          <w:rFonts w:eastAsia="Times New Roman" w:cs="Times New Roman"/>
          <w:sz w:val="20"/>
          <w:szCs w:val="20"/>
          <w:u w:val="single"/>
        </w:rPr>
        <w:t xml:space="preserve"> Высокий уровень имеют 11% , это дети, которые могут принимать на себя роль, активно общаются со сверстниками во время игры. Правильно применяют игрушку во время игры, умеют организовывать самостоятельные игры. Средний уровень имеют 81%, это 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дети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которые умеют оформлять игру, используя разнообразные материалы (атрибуты, подручный материал). Часто являются организаторами игры, способны принять игровую проблемную ситуацию, изменить собственное ролевое поведение проявляют уважительное отношение к сверстникам и взрослым. Но в дидактических играх  не могут оценить свои возможности, не умеют оформлять свою игру, не всегда соблюдают правила игры. Низкий уровень имеют 8%, это дети которые общаются только 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со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взрослыми, действуют с предметами по показу или образцу. Активно участвуют в игре, но не соблюдают правила. Частично видят свои ошибки и исправляют их с помощью взрослого. Предполагаемая причина среднего  качества усвоения программного материала детьми по данному разделу: </w:t>
      </w:r>
      <w:proofErr w:type="spellStart"/>
      <w:r w:rsidRPr="00557C3F">
        <w:rPr>
          <w:rFonts w:eastAsia="Times New Roman" w:cs="Times New Roman"/>
          <w:sz w:val="20"/>
          <w:szCs w:val="20"/>
          <w:u w:val="single"/>
        </w:rPr>
        <w:t>гиперактивность</w:t>
      </w:r>
      <w:proofErr w:type="spellEnd"/>
      <w:r w:rsidRPr="00557C3F">
        <w:rPr>
          <w:rFonts w:eastAsia="Times New Roman" w:cs="Times New Roman"/>
          <w:sz w:val="20"/>
          <w:szCs w:val="20"/>
          <w:u w:val="single"/>
        </w:rPr>
        <w:t xml:space="preserve"> детей, возрастные особенности.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>Пути решения:</w:t>
      </w:r>
      <w:r w:rsidRPr="00557C3F">
        <w:rPr>
          <w:rFonts w:eastAsia="Times New Roman" w:cs="Times New Roman"/>
          <w:sz w:val="20"/>
          <w:szCs w:val="20"/>
          <w:u w:val="single"/>
        </w:rPr>
        <w:t xml:space="preserve">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Чаще использовать в работе с детьми дидактические игры.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со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взрослыми и сверстниками.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 xml:space="preserve">Образовательная область: «Речевое  развитие». </w:t>
      </w:r>
      <w:r w:rsidRPr="00557C3F">
        <w:rPr>
          <w:rFonts w:eastAsia="Times New Roman" w:cs="Times New Roman"/>
          <w:sz w:val="20"/>
          <w:szCs w:val="20"/>
          <w:u w:val="single"/>
        </w:rPr>
        <w:t>Высокий уровень в данной области не выявлен. Дети со  средним  уровнем (62%) владеют некоторыми умениями и навыками в данной области, проявляют  интерес к речевому развитию, а именно; рассматривают иллюстрации детских книг, проявляют интерес к ним, с помощью взрослого повторяют образцы описания игрушек, пересказывают небольшие  литературные произведения. Дети с низким уровнем (38%), испытывают затруднения по всем  проверяемым параметрам,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>Пути решения:</w:t>
      </w:r>
      <w:r w:rsidRPr="00557C3F">
        <w:rPr>
          <w:rFonts w:eastAsia="Times New Roman" w:cs="Times New Roman"/>
          <w:sz w:val="20"/>
          <w:szCs w:val="20"/>
          <w:u w:val="single"/>
        </w:rPr>
        <w:t xml:space="preserve">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 xml:space="preserve"> .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Учить детей внимательно слушать литературные произведения, употреблять в речи существительные с обобщающим значением (овощи, фрукты, животные и т.д.), расширять знания о жанрах литературы, заучивать стихи, пословицы, поговорки.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>Образовательная область: «Художественн</w:t>
      </w:r>
      <w:proofErr w:type="gramStart"/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>о-</w:t>
      </w:r>
      <w:proofErr w:type="gramEnd"/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 xml:space="preserve"> эстетическое развитие (изобразительная деятельность)». </w:t>
      </w:r>
      <w:r w:rsidRPr="00557C3F">
        <w:rPr>
          <w:rFonts w:eastAsia="Times New Roman" w:cs="Times New Roman"/>
          <w:sz w:val="20"/>
          <w:szCs w:val="20"/>
          <w:u w:val="single"/>
        </w:rPr>
        <w:t xml:space="preserve">Высокий уровень в данной области не выявлен. Дети со средним уровнем (75%) умеют создавать образы разных предметов и игрушек, объединяя их в коллективную композицию; аккуратно наклеивают изображения предметов, состоящих из нескольких частей, закрашивать 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изображение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не выходя за контур.  А дети с низким уровнем (25%)  совершенно не владеют навыками декоративно-прикладного искусства; а именно, не умеют выделять средства дымковской и </w:t>
      </w:r>
      <w:proofErr w:type="spellStart"/>
      <w:r w:rsidRPr="00557C3F">
        <w:rPr>
          <w:rFonts w:eastAsia="Times New Roman" w:cs="Times New Roman"/>
          <w:sz w:val="20"/>
          <w:szCs w:val="20"/>
          <w:u w:val="single"/>
        </w:rPr>
        <w:t>филимоновской</w:t>
      </w:r>
      <w:proofErr w:type="spellEnd"/>
      <w:r w:rsidRPr="00557C3F">
        <w:rPr>
          <w:rFonts w:eastAsia="Times New Roman" w:cs="Times New Roman"/>
          <w:sz w:val="20"/>
          <w:szCs w:val="20"/>
          <w:u w:val="single"/>
        </w:rPr>
        <w:t xml:space="preserve"> игрушки, украшать силуэты игрушек элементами дымковской и </w:t>
      </w:r>
      <w:proofErr w:type="spellStart"/>
      <w:r w:rsidRPr="00557C3F">
        <w:rPr>
          <w:rFonts w:eastAsia="Times New Roman" w:cs="Times New Roman"/>
          <w:sz w:val="20"/>
          <w:szCs w:val="20"/>
          <w:u w:val="single"/>
        </w:rPr>
        <w:t>филимоновской</w:t>
      </w:r>
      <w:proofErr w:type="spellEnd"/>
      <w:r w:rsidRPr="00557C3F">
        <w:rPr>
          <w:rFonts w:eastAsia="Times New Roman" w:cs="Times New Roman"/>
          <w:sz w:val="20"/>
          <w:szCs w:val="20"/>
          <w:u w:val="single"/>
        </w:rPr>
        <w:t xml:space="preserve"> росписи, составлять узоры из растительных форм и геометрических фигур, правильно держать ножницы и пользоваться ими.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>Пути решения:</w:t>
      </w:r>
      <w:r w:rsidRPr="00557C3F">
        <w:rPr>
          <w:rFonts w:eastAsia="Times New Roman" w:cs="Times New Roman"/>
          <w:sz w:val="20"/>
          <w:szCs w:val="20"/>
          <w:u w:val="single"/>
        </w:rPr>
        <w:t xml:space="preserve"> 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 декоративно-прикладному искусств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у(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элементы  дымковской, </w:t>
      </w:r>
      <w:proofErr w:type="spellStart"/>
      <w:r w:rsidRPr="00557C3F">
        <w:rPr>
          <w:rFonts w:eastAsia="Times New Roman" w:cs="Times New Roman"/>
          <w:sz w:val="20"/>
          <w:szCs w:val="20"/>
          <w:u w:val="single"/>
        </w:rPr>
        <w:t>филимоновской</w:t>
      </w:r>
      <w:proofErr w:type="spellEnd"/>
      <w:r w:rsidRPr="00557C3F">
        <w:rPr>
          <w:rFonts w:eastAsia="Times New Roman" w:cs="Times New Roman"/>
          <w:sz w:val="20"/>
          <w:szCs w:val="20"/>
          <w:u w:val="single"/>
        </w:rPr>
        <w:t xml:space="preserve"> росписи). Учить 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правильно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пользоваться ножницами, резать ими по прямой, по диагонали, вырезать круг из квадрата, плавно срезать и закруглять углы. Необходимо также продолжать вести индивидуальную работу с детьми.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lastRenderedPageBreak/>
        <w:t xml:space="preserve">Образовательная область: «Познавательное  развитие». </w:t>
      </w:r>
      <w:r w:rsidRPr="00557C3F">
        <w:rPr>
          <w:rFonts w:eastAsia="Times New Roman" w:cs="Times New Roman"/>
          <w:sz w:val="20"/>
          <w:szCs w:val="20"/>
          <w:u w:val="single"/>
        </w:rPr>
        <w:t xml:space="preserve">Дети, с высоким уровнем (34%) самостоятельно справляются с заданием, правильно отвечают на вопросы, без подсказки взрослого. Со средним уровнем (49%),  дети знают основные признаки живого, устанавливают связи между состоянием живых существ и средой обитания, правильно называют  домашних 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животных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и то 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какую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пользу они приносят человеку. Умеют считать до 5, отвечать на вопрос «Сколько всего?», различают и называют круг, квадрат, треугольни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к(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знают их характерные отличия). Называет разные предметы, которые окружают их.  Знают о том, что нужно бережно относиться к 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природе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но выполняют не все.. С низким уровнем(17%) дети, которые  не могут различать и называть некоторые растения ближайшего окружения, назвать время года в правильной последовательности, не умеют сравнивать два предмета по величине, не умеют определять части суток и называть их в правильной последовательности.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 xml:space="preserve">Пути решения: </w:t>
      </w:r>
      <w:r w:rsidRPr="00557C3F">
        <w:rPr>
          <w:rFonts w:eastAsia="Times New Roman" w:cs="Times New Roman"/>
          <w:sz w:val="20"/>
          <w:szCs w:val="20"/>
          <w:u w:val="single"/>
        </w:rPr>
        <w:t>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 xml:space="preserve">Образовательная область: «Физическое развитие (культурно-гигиенические навыки)». </w:t>
      </w:r>
      <w:r w:rsidRPr="00557C3F">
        <w:rPr>
          <w:rFonts w:eastAsia="Times New Roman" w:cs="Times New Roman"/>
          <w:sz w:val="20"/>
          <w:szCs w:val="20"/>
          <w:u w:val="single"/>
        </w:rPr>
        <w:t>В данной образовательной области высокий уровень составляет – 24%, дети самостоятельно, без помощи взрослого соблюдают элементарные правила гигиены, правила приема пищи. Средний уровень составляет -76%, это дети у которых  движения – импульсивные, напряженные, скованные, плохо скоординированные, требуется помощь воспитателя (в основном у вновь прибывших детей, и детей, редко посещающих ДОУ)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.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 xml:space="preserve"> </w:t>
      </w:r>
      <w:proofErr w:type="gramStart"/>
      <w:r w:rsidRPr="00557C3F">
        <w:rPr>
          <w:rFonts w:eastAsia="Times New Roman" w:cs="Times New Roman"/>
          <w:sz w:val="20"/>
          <w:szCs w:val="20"/>
          <w:u w:val="single"/>
        </w:rPr>
        <w:t>к</w:t>
      </w:r>
      <w:proofErr w:type="gramEnd"/>
      <w:r w:rsidRPr="00557C3F">
        <w:rPr>
          <w:rFonts w:eastAsia="Times New Roman" w:cs="Times New Roman"/>
          <w:sz w:val="20"/>
          <w:szCs w:val="20"/>
          <w:u w:val="single"/>
        </w:rPr>
        <w:t>оторые редко обращаются к взрослым за помощью при заболевании или травме. Также стараются соблюдать правила приема пищи, но иногда нуждаются в помощи взрослого.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sz w:val="20"/>
          <w:szCs w:val="20"/>
          <w:u w:val="single"/>
        </w:rPr>
        <w:t xml:space="preserve">Пути решения: </w:t>
      </w:r>
      <w:r w:rsidRPr="00557C3F">
        <w:rPr>
          <w:rFonts w:eastAsia="Times New Roman" w:cs="Times New Roman"/>
          <w:sz w:val="20"/>
          <w:szCs w:val="20"/>
          <w:u w:val="single"/>
        </w:rPr>
        <w:t xml:space="preserve">чаще проводить  индивидуальную работу, учить детей не бояться обращаться к воспитателю за помощью. </w:t>
      </w:r>
      <w:r w:rsidRPr="00557C3F">
        <w:rPr>
          <w:rFonts w:eastAsia="Times New Roman" w:cs="Times New Roman"/>
          <w:sz w:val="20"/>
          <w:szCs w:val="20"/>
        </w:rPr>
        <w:t>_________________________________________</w:t>
      </w:r>
    </w:p>
    <w:p w:rsidR="00F643FC" w:rsidRPr="00557C3F" w:rsidRDefault="00F643FC" w:rsidP="00F643FC">
      <w:pPr>
        <w:rPr>
          <w:rFonts w:eastAsia="Times New Roman" w:cs="Times New Roman"/>
          <w:color w:val="auto"/>
          <w:sz w:val="20"/>
          <w:szCs w:val="20"/>
        </w:rPr>
      </w:pP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sz w:val="20"/>
          <w:szCs w:val="20"/>
        </w:rPr>
        <w:t>Выводы (май)</w:t>
      </w:r>
    </w:p>
    <w:p w:rsidR="00F643FC" w:rsidRPr="00557C3F" w:rsidRDefault="00F643FC" w:rsidP="00F643FC">
      <w:pPr>
        <w:spacing w:after="20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В группе 28 детей из них 17 мальчиков и 11 девочек. Обследовано 27 дошкольника, 1 не обследовано по причине непосещения детского сада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Диагностика образовательной области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 xml:space="preserve">«Социально 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softHyphen/>
        <w:t xml:space="preserve"> коммуникативное развитие»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показала, что в группе 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21 ребенок(78%) с высоким уровнем развития.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Эти дети соблюдают правила поведения в общественных местах, в общении </w:t>
      </w:r>
      <w:proofErr w:type="gramStart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со</w:t>
      </w:r>
      <w:proofErr w:type="gramEnd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взрослыми и сверстниками. Могут дать нравственную оценку своим и чужим поступкам, в том числе изображенным. Договариваются и принимают роль в игре со сверстниками, соблюдают ролевое поведение, проявляют инициативу в игре.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6 ребенок (6%) со средним уровнем развития.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Проявляют интерес к кукольному театру, выбирает предпочитаемых героев, могут поддерживать ролевые диалоги. Эти ребята могут действовать по правилу и образцу, могут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lastRenderedPageBreak/>
        <w:t>дать нравственную оценку своим и чужим поступкам с частичной помощью взрослого</w:t>
      </w:r>
      <w:proofErr w:type="gramStart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.. </w:t>
      </w:r>
      <w:proofErr w:type="gramEnd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Проявляют интерес к кукольному театру, выбирает предпочитаемых героев, не всегда могут поддерживать ролевые диалоги.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 xml:space="preserve"> 0 детей (0%) с низким уровнем развития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 xml:space="preserve">Средний показатель по образовательной области 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softHyphen/>
        <w:t xml:space="preserve"> 4.3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Диагностика образовательной области</w:t>
      </w:r>
      <w:proofErr w:type="gramStart"/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«Р</w:t>
      </w:r>
      <w:proofErr w:type="gramEnd"/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ечевое развитие»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показала, что в группе 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10 детей (37%) с высоким уровнем  развития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. Рассказывают о содержании сюжетной картинки, в том числе по опорной схеме. Имеют предпочтение в литературных произведениях. При повторном чтении проговаривают слова, небольшие предложения,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пересказывают рассказ своими словами, отлично заучивают стихотворения. 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11детей (41%) со средним уровнем развития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. Основная масса детей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сказок. Заучивают небольшие стихотворения наизусть.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Могут повторить образцы описания игрушки. Все задания выполняют с частичной помощью взрослого.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 xml:space="preserve"> 6 детей (22%) с низким уровнем развития.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Эти дети слушают доступные по содержанию стихи, сказки, рассказы. Рассматривают иллюстрации в знакомых книжках. Пересказать сюжет литературного произведения или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выучить стихотворение наизусть не могут даже с помощью взрослого, так </w:t>
      </w:r>
      <w:proofErr w:type="spellStart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какесть</w:t>
      </w:r>
      <w:proofErr w:type="spellEnd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нарушение </w:t>
      </w:r>
      <w:proofErr w:type="spellStart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речи</w:t>
      </w:r>
      <w:proofErr w:type="gramStart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.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С</w:t>
      </w:r>
      <w:proofErr w:type="gramEnd"/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редний</w:t>
      </w:r>
      <w:proofErr w:type="spellEnd"/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 xml:space="preserve"> показатель по образовательной области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softHyphen/>
        <w:t xml:space="preserve"> 3,5%</w:t>
      </w:r>
    </w:p>
    <w:p w:rsidR="00557C3F" w:rsidRDefault="00557C3F" w:rsidP="00F643FC">
      <w:pPr>
        <w:spacing w:after="200" w:line="480" w:lineRule="auto"/>
        <w:rPr>
          <w:rFonts w:eastAsia="Times New Roman" w:cs="Times New Roman"/>
          <w:b/>
          <w:bCs/>
          <w:color w:val="5A5A5A"/>
          <w:sz w:val="20"/>
          <w:szCs w:val="20"/>
          <w:u w:val="single"/>
        </w:rPr>
      </w:pP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lastRenderedPageBreak/>
        <w:t>Диагностика образовательной области</w:t>
      </w:r>
      <w:proofErr w:type="gramStart"/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«Х</w:t>
      </w:r>
      <w:proofErr w:type="gramEnd"/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 xml:space="preserve">удожественно 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softHyphen/>
        <w:t xml:space="preserve"> эстетическое развитие»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показала, что в группе 15 детей (55%) с высоким уровнем развития</w:t>
      </w:r>
      <w:proofErr w:type="gramStart"/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.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. </w:t>
      </w:r>
      <w:proofErr w:type="gramEnd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Дети научились проявлять эмоциональную отзывчивость при восприятии иллюстраций, произведений народного декоративно прикладного искусства,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игрушек; объектов и явлений природы, радоваться созданным ими работам. Дети называют основные выразительные средства произведений искусства. Умеют рисовать и лепить различные предметы, передавая их форму,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пропорции, создают сюжетные композиции из 2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softHyphen/>
        <w:t>3 и более изображений, создавать различные предметы, создают сюжетные и декоративные композиции.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9детей (34%) со средним уровнем развития.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Дети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 Ножницы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держат правильно. Умеют резать ими по прямой, по диагонали (квадрат и прямоугольник); вырезать круг из квадрата, овал 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softHyphen/>
        <w:t xml:space="preserve"> из прямоугольника, плавно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срезать и закруглять углы получается с частичной помощью взрослого. Предметы изображают путем создания отчетливых форм, подбора цвета, аккуратного закрашивания, приклеивания, использования разных материалов.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Могут выразительно и ритмично двигаться. Всё выполняют самостоятельно, с частичной помощью взрослого.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3 ребенка (11%) с низким уровнем развития.</w:t>
      </w:r>
      <w:r w:rsidRPr="00557C3F">
        <w:rPr>
          <w:rFonts w:eastAsia="Times New Roman" w:cs="Times New Roman"/>
          <w:color w:val="333333"/>
          <w:sz w:val="20"/>
          <w:szCs w:val="20"/>
          <w:u w:val="single"/>
        </w:rPr>
        <w:t xml:space="preserve"> Дети не могут в правильной последовательности выполнять работу, затрудняются создавать собственные иллюстрации к произведениям, не всегда могут передавать общие признаки и характерные детали образа, практически все не могут располагать лист в заданном формате и располагать правильно изображение на листе, не могут назвать виды декоративно - прикладного творчества. Возникают затруднения при выполнении операции оттягивания деталей от отдельного куска, не у всех развит навык лепки объемного образа и не все дети до конца и аккуратно выполняют плоскую лепку. Возникают сложности с умением правильно держать ножницы и правильно вырезать</w:t>
      </w:r>
      <w:proofErr w:type="gramStart"/>
      <w:r w:rsidRPr="00557C3F">
        <w:rPr>
          <w:rFonts w:eastAsia="Times New Roman" w:cs="Times New Roman"/>
          <w:color w:val="333333"/>
          <w:sz w:val="20"/>
          <w:szCs w:val="20"/>
          <w:u w:val="single"/>
        </w:rPr>
        <w:t xml:space="preserve">.. </w:t>
      </w:r>
      <w:proofErr w:type="gramEnd"/>
      <w:r w:rsidRPr="00557C3F">
        <w:rPr>
          <w:rFonts w:eastAsia="Times New Roman" w:cs="Times New Roman"/>
          <w:color w:val="333333"/>
          <w:sz w:val="20"/>
          <w:szCs w:val="20"/>
          <w:u w:val="single"/>
        </w:rPr>
        <w:t xml:space="preserve">У одного ребенка есть знания, но он не всегда принимает участие в процессе. У одного из детей практически не сформированы </w:t>
      </w:r>
      <w:proofErr w:type="gramStart"/>
      <w:r w:rsidRPr="00557C3F">
        <w:rPr>
          <w:rFonts w:eastAsia="Times New Roman" w:cs="Times New Roman"/>
          <w:color w:val="333333"/>
          <w:sz w:val="20"/>
          <w:szCs w:val="20"/>
          <w:u w:val="single"/>
        </w:rPr>
        <w:t>навыки</w:t>
      </w:r>
      <w:proofErr w:type="gramEnd"/>
      <w:r w:rsidRPr="00557C3F">
        <w:rPr>
          <w:rFonts w:eastAsia="Times New Roman" w:cs="Times New Roman"/>
          <w:color w:val="333333"/>
          <w:sz w:val="20"/>
          <w:szCs w:val="20"/>
          <w:u w:val="single"/>
        </w:rPr>
        <w:t xml:space="preserve"> и помощь взрослого не принимает.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i/>
          <w:iCs/>
          <w:color w:val="333333"/>
          <w:sz w:val="20"/>
          <w:szCs w:val="20"/>
          <w:u w:val="single"/>
        </w:rPr>
        <w:t>Вывод:</w:t>
      </w:r>
      <w:r w:rsidRPr="00557C3F">
        <w:rPr>
          <w:rFonts w:eastAsia="Times New Roman" w:cs="Times New Roman"/>
          <w:color w:val="333333"/>
          <w:sz w:val="20"/>
          <w:szCs w:val="20"/>
          <w:u w:val="single"/>
        </w:rPr>
        <w:t xml:space="preserve"> продолжать совершенствовать технику рисования, лепки, аппликации, развивать творческие способности воспитанников.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Средний показатель по образовательной области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softHyphen/>
        <w:t xml:space="preserve"> 3.7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lastRenderedPageBreak/>
        <w:t xml:space="preserve">Диагностика образовательной области 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«Познавательное развитие»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показала, что в группе 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17 детей (63%) с высоким уровнем развития.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Воспитанники научились группировать предметы по цвету, размеру, форме. </w:t>
      </w:r>
      <w:proofErr w:type="gramStart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Различают количество предметов (один и много, большие и маленькие предметы, называют их размер и используют детали стро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softHyphen/>
        <w:t>ительного материала.</w:t>
      </w:r>
      <w:proofErr w:type="gramEnd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Самостоятельно объединяют различные группы предметов, имеющих общий признак, в единое целое. Различают величины: длину (ширину, высоту). Определяют временные отношения (</w:t>
      </w:r>
      <w:proofErr w:type="spellStart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день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softHyphen/>
        <w:t>ночь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softHyphen/>
        <w:t>месяц</w:t>
      </w:r>
      <w:proofErr w:type="spellEnd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). Умеют выбирать и группировать предметы в соответствии с познавательной задачей.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10 детей (37%) со средним уровнем развития.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Основная масса детей показала средний уровень развития, дошкольники выполняют все параметры с частичной помощью взрослого. Знают имя и фамилию, адрес и страну где проживают. Имена, фамилия и отчество родителей, место работы. Знают герб, флаг России. Знают и называют некоторых домашних и диких животных, их детенышей. Различают овощи и фрукты (</w:t>
      </w:r>
      <w:proofErr w:type="spellStart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один</w:t>
      </w:r>
      <w:proofErr w:type="gramStart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,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softHyphen/>
        <w:t>д</w:t>
      </w:r>
      <w:proofErr w:type="gramEnd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ва</w:t>
      </w:r>
      <w:proofErr w:type="spellEnd"/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вида). Имеют элементарные представления о природных сезонных явлениях.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0 детей (0%) с низким уровнем развития.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Средний показатель по образовательной области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softHyphen/>
        <w:t xml:space="preserve"> 4.0%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Диагностика образовательной области </w:t>
      </w:r>
      <w:r w:rsidRPr="00557C3F">
        <w:rPr>
          <w:rFonts w:eastAsia="Times New Roman" w:cs="Times New Roman"/>
          <w:b/>
          <w:bCs/>
          <w:i/>
          <w:iCs/>
          <w:color w:val="333333"/>
          <w:sz w:val="20"/>
          <w:szCs w:val="20"/>
          <w:u w:val="single"/>
        </w:rPr>
        <w:t>Физическое развитие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показала, что в группе 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20 детей (74%) с высоким уровнем развития.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7 детей  (36%) со средним уровнем развития.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0 детей (0%) с низким уровнем развития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333333"/>
          <w:sz w:val="20"/>
          <w:szCs w:val="20"/>
          <w:u w:val="single"/>
        </w:rPr>
        <w:t>.</w:t>
      </w:r>
      <w:r w:rsidRPr="00557C3F">
        <w:rPr>
          <w:rFonts w:eastAsia="Times New Roman" w:cs="Times New Roman"/>
          <w:color w:val="111111"/>
          <w:sz w:val="20"/>
          <w:szCs w:val="20"/>
          <w:u w:val="single"/>
        </w:rPr>
        <w:t xml:space="preserve">в </w:t>
      </w:r>
      <w:r w:rsidRPr="00557C3F">
        <w:rPr>
          <w:rFonts w:eastAsia="Times New Roman" w:cs="Times New Roman"/>
          <w:b/>
          <w:bCs/>
          <w:color w:val="111111"/>
          <w:sz w:val="20"/>
          <w:szCs w:val="20"/>
          <w:u w:val="single"/>
        </w:rPr>
        <w:t>группе</w:t>
      </w:r>
      <w:r w:rsidRPr="00557C3F">
        <w:rPr>
          <w:rFonts w:eastAsia="Times New Roman" w:cs="Times New Roman"/>
          <w:color w:val="111111"/>
          <w:sz w:val="20"/>
          <w:szCs w:val="20"/>
          <w:u w:val="single"/>
        </w:rPr>
        <w:t xml:space="preserve"> у детей сформированы </w:t>
      </w:r>
      <w:r w:rsidRPr="00557C3F">
        <w:rPr>
          <w:rFonts w:eastAsia="Times New Roman" w:cs="Times New Roman"/>
          <w:b/>
          <w:bCs/>
          <w:color w:val="111111"/>
          <w:sz w:val="20"/>
          <w:szCs w:val="20"/>
          <w:u w:val="single"/>
        </w:rPr>
        <w:t xml:space="preserve">основные движения и </w:t>
      </w:r>
      <w:r w:rsidRPr="00557C3F">
        <w:rPr>
          <w:rFonts w:eastAsia="Times New Roman" w:cs="Times New Roman"/>
          <w:color w:val="111111"/>
          <w:sz w:val="20"/>
          <w:szCs w:val="20"/>
          <w:u w:val="single"/>
        </w:rPr>
        <w:t>потребность в двигательной активности в соответствии с возрастными особенностями.</w:t>
      </w:r>
    </w:p>
    <w:p w:rsidR="00F643FC" w:rsidRPr="00557C3F" w:rsidRDefault="00F643FC" w:rsidP="00F643FC">
      <w:pPr>
        <w:spacing w:before="220" w:after="220"/>
        <w:ind w:firstLine="38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111111"/>
          <w:sz w:val="20"/>
          <w:szCs w:val="20"/>
          <w:u w:val="single"/>
        </w:rPr>
        <w:lastRenderedPageBreak/>
        <w:t xml:space="preserve">Воспитанники научились принимать правильное исходное положение при метании, ловить мяч двумя руками, умеют строиться в колонну по одному, парами, в круг, шеренгу. Необходимо и дальше продолжать совершенствовать работу по закреплению </w:t>
      </w:r>
      <w:r w:rsidRPr="00557C3F">
        <w:rPr>
          <w:rFonts w:eastAsia="Times New Roman" w:cs="Times New Roman"/>
          <w:b/>
          <w:bCs/>
          <w:color w:val="111111"/>
          <w:sz w:val="20"/>
          <w:szCs w:val="20"/>
          <w:u w:val="single"/>
        </w:rPr>
        <w:t>основных видов движений</w:t>
      </w:r>
      <w:r w:rsidRPr="00557C3F">
        <w:rPr>
          <w:rFonts w:eastAsia="Times New Roman" w:cs="Times New Roman"/>
          <w:color w:val="111111"/>
          <w:sz w:val="20"/>
          <w:szCs w:val="20"/>
          <w:u w:val="single"/>
        </w:rPr>
        <w:t xml:space="preserve">, </w:t>
      </w:r>
      <w:r w:rsidRPr="00557C3F">
        <w:rPr>
          <w:rFonts w:eastAsia="Times New Roman" w:cs="Times New Roman"/>
          <w:b/>
          <w:bCs/>
          <w:color w:val="111111"/>
          <w:sz w:val="20"/>
          <w:szCs w:val="20"/>
          <w:u w:val="single"/>
        </w:rPr>
        <w:t>основных физических качеств</w:t>
      </w:r>
      <w:r w:rsidRPr="00557C3F">
        <w:rPr>
          <w:rFonts w:eastAsia="Times New Roman" w:cs="Times New Roman"/>
          <w:color w:val="111111"/>
          <w:sz w:val="20"/>
          <w:szCs w:val="20"/>
          <w:u w:val="single"/>
        </w:rPr>
        <w:t xml:space="preserve">, систематизировать индивидуальную работу с </w:t>
      </w:r>
      <w:r w:rsidRPr="00557C3F">
        <w:rPr>
          <w:rFonts w:eastAsia="Times New Roman" w:cs="Times New Roman"/>
          <w:b/>
          <w:bCs/>
          <w:color w:val="111111"/>
          <w:sz w:val="20"/>
          <w:szCs w:val="20"/>
          <w:u w:val="single"/>
        </w:rPr>
        <w:t>детьми</w:t>
      </w:r>
      <w:r w:rsidRPr="00557C3F">
        <w:rPr>
          <w:rFonts w:eastAsia="Times New Roman" w:cs="Times New Roman"/>
          <w:color w:val="111111"/>
          <w:sz w:val="20"/>
          <w:szCs w:val="20"/>
          <w:u w:val="single"/>
        </w:rPr>
        <w:t>, следует уделить внимание отбиванию мяча о землю, умению ориентироваться, умению прыгать через скакалку.</w:t>
      </w:r>
    </w:p>
    <w:p w:rsidR="00F643FC" w:rsidRPr="00557C3F" w:rsidRDefault="00F643FC" w:rsidP="00F643FC">
      <w:pPr>
        <w:spacing w:after="200" w:line="480" w:lineRule="auto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>Средний показатель по образовательной области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softHyphen/>
        <w:t xml:space="preserve"> 4.1%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333333"/>
          <w:sz w:val="20"/>
          <w:szCs w:val="20"/>
          <w:u w:val="single"/>
        </w:rPr>
        <w:t xml:space="preserve"> </w:t>
      </w:r>
      <w:r w:rsidRPr="00557C3F">
        <w:rPr>
          <w:rFonts w:eastAsia="Times New Roman" w:cs="Times New Roman"/>
          <w:b/>
          <w:bCs/>
          <w:color w:val="5A5A5A"/>
          <w:sz w:val="20"/>
          <w:szCs w:val="20"/>
          <w:u w:val="single"/>
        </w:rPr>
        <w:t xml:space="preserve">Вывод: </w:t>
      </w: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полученные данные позволяют сделать вывод, что на конец учебного года дошкольниками средней группы усвоен программный материал. Прослеживается стабильная и позитивная динамика по всем направлениям развития. </w:t>
      </w:r>
      <w:r w:rsidRPr="00557C3F">
        <w:rPr>
          <w:rFonts w:ascii="Arial" w:eastAsia="Times New Roman" w:hAnsi="Arial" w:cs="Arial"/>
          <w:color w:val="111111"/>
          <w:sz w:val="20"/>
          <w:szCs w:val="20"/>
          <w:u w:val="single"/>
        </w:rPr>
        <w:t xml:space="preserve">Низкий уровень на конец года показали </w:t>
      </w:r>
      <w:proofErr w:type="spellStart"/>
      <w:r w:rsidRPr="00557C3F">
        <w:rPr>
          <w:rFonts w:ascii="Arial" w:eastAsia="Times New Roman" w:hAnsi="Arial" w:cs="Arial"/>
          <w:color w:val="111111"/>
          <w:sz w:val="20"/>
          <w:szCs w:val="20"/>
          <w:u w:val="single"/>
        </w:rPr>
        <w:t>Буравченко</w:t>
      </w:r>
      <w:proofErr w:type="spellEnd"/>
      <w:r w:rsidRPr="00557C3F">
        <w:rPr>
          <w:rFonts w:ascii="Arial" w:eastAsia="Times New Roman" w:hAnsi="Arial" w:cs="Arial"/>
          <w:color w:val="111111"/>
          <w:sz w:val="20"/>
          <w:szCs w:val="20"/>
          <w:u w:val="single"/>
        </w:rPr>
        <w:t xml:space="preserve"> Ваня. и Макаренко Моисей Славянов Петя, это связано с их возрастными </w:t>
      </w:r>
      <w:proofErr w:type="spellStart"/>
      <w:r w:rsidRPr="00557C3F">
        <w:rPr>
          <w:rFonts w:ascii="Arial" w:eastAsia="Times New Roman" w:hAnsi="Arial" w:cs="Arial"/>
          <w:color w:val="111111"/>
          <w:sz w:val="20"/>
          <w:szCs w:val="20"/>
          <w:u w:val="single"/>
        </w:rPr>
        <w:t>особенностями</w:t>
      </w:r>
      <w:proofErr w:type="gramStart"/>
      <w:r w:rsidRPr="00557C3F">
        <w:rPr>
          <w:rFonts w:ascii="Arial" w:eastAsia="Times New Roman" w:hAnsi="Arial" w:cs="Arial"/>
          <w:color w:val="111111"/>
          <w:sz w:val="20"/>
          <w:szCs w:val="20"/>
          <w:u w:val="single"/>
        </w:rPr>
        <w:t>.Н</w:t>
      </w:r>
      <w:proofErr w:type="gramEnd"/>
      <w:r w:rsidRPr="00557C3F">
        <w:rPr>
          <w:rFonts w:ascii="Arial" w:eastAsia="Times New Roman" w:hAnsi="Arial" w:cs="Arial"/>
          <w:color w:val="111111"/>
          <w:sz w:val="20"/>
          <w:szCs w:val="20"/>
          <w:u w:val="single"/>
        </w:rPr>
        <w:t>изкий</w:t>
      </w:r>
      <w:proofErr w:type="spellEnd"/>
      <w:r w:rsidRPr="00557C3F">
        <w:rPr>
          <w:rFonts w:ascii="Arial" w:eastAsia="Times New Roman" w:hAnsi="Arial" w:cs="Arial"/>
          <w:color w:val="111111"/>
          <w:sz w:val="20"/>
          <w:szCs w:val="20"/>
          <w:u w:val="single"/>
        </w:rPr>
        <w:t xml:space="preserve"> уровень у некоторых детей связан с непостоянным посещением сада; дети часто отсутствуют, обладают низкими показателями самоконтроля, низкой концентрацией внимания на выполнение поставленных задач. 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Однако необходимо наметить: план на дальнейшую перспективу и развитие каждого ребенка: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 xml:space="preserve"> • Продолжать вести целенаправленную работу по повышению качества освоения программного материала по всем образовательным областям</w:t>
      </w:r>
    </w:p>
    <w:p w:rsidR="00F643FC" w:rsidRPr="00557C3F" w:rsidRDefault="00F643FC" w:rsidP="00F643FC">
      <w:pPr>
        <w:spacing w:after="440"/>
        <w:rPr>
          <w:rFonts w:eastAsia="Times New Roman" w:cs="Times New Roman"/>
          <w:color w:val="auto"/>
          <w:sz w:val="20"/>
          <w:szCs w:val="20"/>
        </w:rPr>
      </w:pPr>
      <w:r w:rsidRPr="00557C3F">
        <w:rPr>
          <w:rFonts w:eastAsia="Times New Roman" w:cs="Times New Roman"/>
          <w:color w:val="5A5A5A"/>
          <w:sz w:val="20"/>
          <w:szCs w:val="20"/>
          <w:u w:val="single"/>
        </w:rPr>
        <w:t>.• Осуществлять дифференцированный подход к детям с целью улучшения освоения программы и развития интегративных качеств.</w:t>
      </w:r>
    </w:p>
    <w:p w:rsidR="005103A7" w:rsidRPr="00557C3F" w:rsidRDefault="005103A7">
      <w:pPr>
        <w:rPr>
          <w:sz w:val="20"/>
          <w:szCs w:val="20"/>
        </w:rPr>
      </w:pPr>
    </w:p>
    <w:sectPr w:rsidR="005103A7" w:rsidRPr="00557C3F" w:rsidSect="00F64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43FC"/>
    <w:rsid w:val="000D7897"/>
    <w:rsid w:val="000E0511"/>
    <w:rsid w:val="001F3C30"/>
    <w:rsid w:val="0026013B"/>
    <w:rsid w:val="00475A10"/>
    <w:rsid w:val="00493344"/>
    <w:rsid w:val="005103A7"/>
    <w:rsid w:val="00557C3F"/>
    <w:rsid w:val="005B7402"/>
    <w:rsid w:val="006B27CF"/>
    <w:rsid w:val="00881017"/>
    <w:rsid w:val="00945030"/>
    <w:rsid w:val="00B957C4"/>
    <w:rsid w:val="00D10AAA"/>
    <w:rsid w:val="00F6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A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AAA"/>
    <w:rPr>
      <w:b/>
      <w:bCs/>
    </w:rPr>
  </w:style>
  <w:style w:type="paragraph" w:styleId="a4">
    <w:name w:val="No Spacing"/>
    <w:uiPriority w:val="1"/>
    <w:qFormat/>
    <w:rsid w:val="00D10A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5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131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69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558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25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2019-04-08T03:20:00Z</cp:lastPrinted>
  <dcterms:created xsi:type="dcterms:W3CDTF">2019-04-08T02:54:00Z</dcterms:created>
  <dcterms:modified xsi:type="dcterms:W3CDTF">2019-04-08T03:27:00Z</dcterms:modified>
</cp:coreProperties>
</file>